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2C04D4CB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00</w:t>
      </w:r>
      <w:r w:rsidR="00F466BC">
        <w:rPr>
          <w:rFonts w:ascii="Arial Narrow" w:hAnsi="Arial Narrow"/>
        </w:rPr>
        <w:t>8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F466BC">
        <w:rPr>
          <w:rFonts w:ascii="Arial Narrow" w:hAnsi="Arial Narrow"/>
        </w:rPr>
        <w:t>30</w:t>
      </w:r>
      <w:r>
        <w:rPr>
          <w:rFonts w:ascii="Arial Narrow" w:hAnsi="Arial Narrow"/>
        </w:rPr>
        <w:t xml:space="preserve"> de </w:t>
      </w:r>
      <w:r w:rsidR="00760437">
        <w:rPr>
          <w:rFonts w:ascii="Arial Narrow" w:hAnsi="Arial Narrow"/>
        </w:rPr>
        <w:t>março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7D7754AE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>: Ruan Cristian Moraes Monteiro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5813B10B" w14:textId="21D636A3" w:rsidR="00760437" w:rsidRDefault="0009185C" w:rsidP="00760437">
      <w:pPr>
        <w:pStyle w:val="Corpodetexto2"/>
        <w:numPr>
          <w:ilvl w:val="0"/>
          <w:numId w:val="4"/>
        </w:numPr>
        <w:ind w:left="-142" w:firstLine="15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760437" w:rsidRPr="00760437">
        <w:rPr>
          <w:rFonts w:ascii="Times New Roman" w:hAnsi="Times New Roman"/>
          <w:sz w:val="28"/>
          <w:szCs w:val="28"/>
        </w:rPr>
        <w:t xml:space="preserve"> </w:t>
      </w:r>
      <w:r w:rsidR="00F466BC" w:rsidRPr="00F466BC">
        <w:rPr>
          <w:rFonts w:ascii="Times New Roman" w:hAnsi="Times New Roman"/>
          <w:sz w:val="28"/>
          <w:szCs w:val="28"/>
        </w:rPr>
        <w:t>realização de manutenção nas tampas de bueiros, popularmente conhecidas como “bocas de lobo”, em diversos pontos da cidade</w:t>
      </w:r>
      <w:r w:rsidR="00760437">
        <w:rPr>
          <w:rFonts w:ascii="Times New Roman" w:hAnsi="Times New Roman"/>
          <w:sz w:val="28"/>
          <w:szCs w:val="28"/>
        </w:rPr>
        <w:t xml:space="preserve">. </w:t>
      </w:r>
    </w:p>
    <w:p w14:paraId="218977EE" w14:textId="77777777" w:rsidR="00760437" w:rsidRP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067BC978" w14:textId="77777777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760437">
        <w:rPr>
          <w:rFonts w:ascii="Times New Roman" w:hAnsi="Times New Roman"/>
          <w:sz w:val="28"/>
          <w:szCs w:val="28"/>
        </w:rPr>
        <w:t>JUSTIFICATIVA</w:t>
      </w:r>
    </w:p>
    <w:p w14:paraId="484533B9" w14:textId="77777777" w:rsidR="00760437" w:rsidRP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2B5594AF" w14:textId="77777777" w:rsidR="00F466BC" w:rsidRDefault="00F466BC" w:rsidP="00F466BC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F466BC">
        <w:rPr>
          <w:rFonts w:ascii="Times New Roman" w:hAnsi="Times New Roman"/>
          <w:sz w:val="28"/>
          <w:szCs w:val="28"/>
        </w:rPr>
        <w:t>Justifica-se a presente indicação tendo em vista que há inúmeros locais onde as tampas encontram-se danificadas, quebradas ou até mesmo inexistentes, deixando as aberturas totalmente expostas. Tal situação representa risco iminente de acidentes para a população, especialmente para crianças, que estão mais vulneráveis a quedas, podendo resultar em consequências graves.</w:t>
      </w:r>
    </w:p>
    <w:p w14:paraId="6A43811E" w14:textId="77777777" w:rsidR="00F466BC" w:rsidRPr="00F466BC" w:rsidRDefault="00F466BC" w:rsidP="00F466BC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0D35CE33" w14:textId="77777777" w:rsidR="00F466BC" w:rsidRPr="00F466BC" w:rsidRDefault="00F466BC" w:rsidP="00F466BC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F466BC">
        <w:rPr>
          <w:rFonts w:ascii="Times New Roman" w:hAnsi="Times New Roman"/>
          <w:sz w:val="28"/>
          <w:szCs w:val="28"/>
        </w:rPr>
        <w:t>Diante disso, faz-se necessária a adoção de providências urgentes para a recuperação e substituição dessas estruturas, garantindo maior segurança aos munícipes e prevenindo acidentes.</w:t>
      </w:r>
    </w:p>
    <w:p w14:paraId="7093D29C" w14:textId="77777777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200276A5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F02D8FC" w14:textId="40555DFF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760437">
        <w:rPr>
          <w:rFonts w:ascii="Times New Roman" w:hAnsi="Times New Roman"/>
          <w:sz w:val="28"/>
          <w:szCs w:val="28"/>
        </w:rPr>
        <w:t>2</w:t>
      </w:r>
      <w:r w:rsidR="00F466B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de </w:t>
      </w:r>
      <w:r w:rsidR="00F466BC">
        <w:rPr>
          <w:rFonts w:ascii="Times New Roman" w:hAnsi="Times New Roman"/>
          <w:sz w:val="28"/>
          <w:szCs w:val="28"/>
        </w:rPr>
        <w:t>março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68603B80" w:rsidR="004A5B81" w:rsidRDefault="00760437">
      <w:pPr>
        <w:rPr>
          <w:sz w:val="28"/>
          <w:szCs w:val="28"/>
        </w:rPr>
      </w:pPr>
      <w:r w:rsidRPr="00760437">
        <w:rPr>
          <w:sz w:val="28"/>
          <w:szCs w:val="28"/>
        </w:rPr>
        <w:t>Ruan Cristian Moraes Monteiro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5409F" w14:textId="77777777" w:rsidR="00EF16D7" w:rsidRDefault="00EF16D7">
      <w:r>
        <w:separator/>
      </w:r>
    </w:p>
  </w:endnote>
  <w:endnote w:type="continuationSeparator" w:id="0">
    <w:p w14:paraId="79A50E14" w14:textId="77777777" w:rsidR="00EF16D7" w:rsidRDefault="00EF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3AB6C" w14:textId="77777777" w:rsidR="00EF16D7" w:rsidRDefault="00EF16D7">
      <w:r>
        <w:separator/>
      </w:r>
    </w:p>
  </w:footnote>
  <w:footnote w:type="continuationSeparator" w:id="0">
    <w:p w14:paraId="77C3F26D" w14:textId="77777777" w:rsidR="00EF16D7" w:rsidRDefault="00EF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311882">
    <w:abstractNumId w:val="0"/>
  </w:num>
  <w:num w:numId="2" w16cid:durableId="1263147128">
    <w:abstractNumId w:val="3"/>
  </w:num>
  <w:num w:numId="3" w16cid:durableId="686250042">
    <w:abstractNumId w:val="1"/>
  </w:num>
  <w:num w:numId="4" w16cid:durableId="177582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9185C"/>
    <w:rsid w:val="000D7DB7"/>
    <w:rsid w:val="00274718"/>
    <w:rsid w:val="003716FB"/>
    <w:rsid w:val="00406961"/>
    <w:rsid w:val="004A5B81"/>
    <w:rsid w:val="0052760C"/>
    <w:rsid w:val="005D4D9D"/>
    <w:rsid w:val="006538C2"/>
    <w:rsid w:val="006E4DC2"/>
    <w:rsid w:val="00760437"/>
    <w:rsid w:val="007935D6"/>
    <w:rsid w:val="00812C25"/>
    <w:rsid w:val="00945DDA"/>
    <w:rsid w:val="009C5669"/>
    <w:rsid w:val="00A04170"/>
    <w:rsid w:val="00C00FC1"/>
    <w:rsid w:val="00C833B0"/>
    <w:rsid w:val="00D455FA"/>
    <w:rsid w:val="00EF16D7"/>
    <w:rsid w:val="00F466BC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2026-03-26T12:13:00Z</cp:lastPrinted>
  <dcterms:created xsi:type="dcterms:W3CDTF">2026-03-26T12:14:00Z</dcterms:created>
  <dcterms:modified xsi:type="dcterms:W3CDTF">2026-03-26T12:14:00Z</dcterms:modified>
  <dc:language>pt-BR</dc:language>
</cp:coreProperties>
</file>